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214</w:t>
      </w:r>
    </w:p>
    <w:p>
      <w:r>
        <w:t>Bundesgericht (BGE), 2017-04-10, DE</w:t>
      </w:r>
    </w:p>
    <w:p>
      <w:r>
        <w:rPr>
          <w:b/>
        </w:rPr>
        <w:t xml:space="preserve">Quelle: </w:t>
      </w:r>
      <w:r>
        <w:t>https://mcp.opencaselaw.ch/entscheid/bge_143 IV 214</w:t>
      </w:r>
    </w:p>
    <w:p>
      <w:r>
        <w:t>FR: ATF 143 IV 214</w:t>
      </w:r>
    </w:p>
    <w:p>
      <w:r>
        <w:t>IT: DTF 143 IV 214</w:t>
      </w:r>
    </w:p>
    <w:p>
      <w:pPr>
        <w:pStyle w:val="Heading2"/>
      </w:pPr>
      <w:r>
        <w:t>Regeste</w:t>
      </w:r>
    </w:p>
    <w:p>
      <w:r>
        <w:t>Regeste a Art. 345, 389 und 399 Abs. 3 lit. c StPO; Bindungswirkung von bundesgerichtlichen Rückweisungsentscheiden; Kognition des Berufungsgerichts bei der Neubeurteilung; Zulässigkeit von neuen Beweismitteln. Muss sich das Berufungsgericht nach einer Rückweisung durch das Bundesgericht nochmals mit der Beweislage befassen, darf es im Vergleich zu seinem ersten Berufungsurteil auch eine andere Beweiswürdigung vornehmen, wenn es diese für richtiger hält. Eine neue, abweichende Beweiswürdigung durch die Berufungsinstanz in einem Rückweisungsverfahren ist zulässig, soweit der entsprechende Sachverhalt mit einer Willkürrüge vor Bundesgericht noch angefochten werden kann und demnach noch nicht verbindlich feststeht (E. 5.3.2). Der Berufungskläger muss seine Beweisanträge im Berufungsverfahren - Noven vorbehalten - in der Berufungserklärung (vgl. Art. 399 Abs. 3 lit. c StPO) oder spätestens vor Abschluss des Beweisverfahrens stellen. Das Berufungsgericht muss die Parteien nicht nach Art. 345 StPO zur Nennung von Beweisen auffordern. Allerdings gilt der Wahrheits- und Untersuchungsgrundsatz auch im Rechtsmittelverfahren und folglich auch in einem Rückweisungsverfahren. Dem Berufungsgericht ist es in einem Rückweisungsverfahren daher nicht untersagt, zusätzliche Beweise, welche bereits in einem früheren Verfahrensstadium hätten erhoben werden können, abzunehmen, wenn dies seines Erachtens der Wahrheitsfindung dient (E. 5.4).</w:t>
      </w:r>
    </w:p>
    <w:p>
      <w:r>
        <w:t>Regeste b Art. 17 Abs. 3 BV, Art. 10 Ziff. 1 EMRK, Art. 28a StGB und Art. 172 StPO; Quellenschutz der Medienschaffenden im Strafverfahren; Grenzen des Zeugnisverweigerungsrechts; Verhältnismässigkeit der Zeugnispflicht. Vorliegend ging es um die Aufklärung eines versuchten Mordes, d.h. um ein Tötungsdelikt nach Art. 111-113 StGB. Das Zeugnisverweigerungsrecht von Art. 172 Abs. 1 StPO kam insoweit nicht zum Tragen (Art. 28a Abs. 2 lit. b StGB und Art. 172 Abs. 2 lit. b Ziff. 1 StPO; E. 16.5.1). Bestätigung der Rechtsprechung zum Erfordernis der Verhältnismässigkeit der Aufhebung des Quellenschutzes (BGE 132 I 181 E. 4.2). Verhältnismässigkeit der Pflicht zur Herausgabe von Unterlagen und Aufzeichnungen in casu verneint, da diese für die Beweiswürdigung nicht relevant waren (E. 16.5.2).</w:t>
      </w:r>
    </w:p>
    <w:p>
      <w:pPr>
        <w:pStyle w:val="Heading2"/>
      </w:pPr>
      <w:r>
        <w:t>Erwägungen</w:t>
      </w:r>
    </w:p>
    <w:p>
      <w:r>
        <w:rPr>
          <w:b/>
        </w:rPr>
        <w:t>E. 5.1</w:t>
      </w:r>
    </w:p>
    <w:p>
      <w:r>
        <w:t>Die Beschwerdeführerin 1 rügt, der angefochtene Entscheid missachte die Bindungswirkung des bundesgerichtlichen Rückweisungsentscheids vom 10. Dezember 2014. Die Vorinstanz hätte nach der Rückweisung durch das Bundesgericht kein neues BGE 143 IV 214 S. 220 Beweisverfahren eröffnen dürfen. Als neue Beweismittel wären nur echte Noven zulässig gewesen. Stattdessen habe die Vorinstanz beinahe alle Beweisergänzungsbegehren des Beschwerdegegners 2 (X.) gutgeheissen, obschon dieser die entsprechenden Beweise bereits bei der erstinstanzlichen Verhandlung, spätestens aber bei der ersten Berufungsverhandlung hätte vorbringen können bzw. müssen. Die Vorinstanz habe in ihrem neuen Entscheid gegenüber ihrem Urteil vom 11. September 2013 zudem in Verletzung der Bindungswirkung eine komplett neue Beweiswürdigung vorgenommen. Richtigerweise hätte sie sich bloss noch mit den gutgeheissenen Rügen und den sich daraus ergebenden Sachverhalts- und Rechtsfragen auseinandersetzen müssen und dürfen. Zufolge unveränderten Sachverhalts hätte sie die gleichen Schuldsprüche wie im Urteil vom 11. September 2013 fällen müssen. Das Bundesgericht habe das Urteil vom 11. September 2013 nur in Bezug auf die Befragung des Beschwerdegegners 4 (B.) und die Verwendung der DNA-Spur auf der Patronenhülse aufgehoben. Materiell handle es sich demnach um eine Teilaufhebung. Im Übrigen gelte das Urteil vom 11. September 2013 als bestätigt. Die Vorinstanz hätte die Beurteilung des Vorfalls vom 12. November 2010 (Sachverhaltskomplex A.) daher nicht neu aufrollen und beurteilen dürfen.</w:t>
      </w:r>
    </w:p>
    <w:p>
      <w:r>
        <w:rPr>
          <w:b/>
        </w:rPr>
        <w:t>E. 5.2.1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(vgl. Urteile 6B_765/2015 vom 3. Februar 2016 E. 4; 6B_372/2011 vom 12. Juli 2011 E. 1.3.2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123 IV 1 E. 1; BGE 117 IV 97 E. 4; Urteile 6B_408/2013 vom 18. Dezember 2013 E. 3.1; 6B_35/2012 vom 30. März 2012 E. 2.2). BGE 143 IV 214 S. 221</w:t>
      </w:r>
    </w:p>
    <w:p>
      <w:r>
        <w:rPr>
          <w:b/>
        </w:rPr>
        <w:t>E. 5.2.2</w:t>
      </w:r>
    </w:p>
    <w:p>
      <w:r>
        <w:t>Das Bundesgericht hiess im Urteil 6B_529/2014 vom 10. Dezember 2014 die Rüge des Beschwerdegegners 2 gut, die Vorinstanz habe zu Unrecht auf eine gerichtliche Befragung des Beschwerdegegners 4 verzichtet (Urteil, a.a.O., E. 4.4, publ. in: BGE 140 IV 196 ). Der Beschwerdegegner 4 war infolge dieser Gutheissung noch gerichtlich einzuvernehmen, weshalb keine verbindlichen Sachverhaltsfeststellungen zur Täterschaft des Beschwerdegegners 2 im Sachverhaltskomplex B. vorlagen. Noch offen war damit namentlich auch die Frage, ob der Beschwerdegegner 2 im Januar 2010 im Besitz der Waffe war, mit welcher im November 2010 auf die Beschwerdeführerin 2 (A.) geschossen wurde. Da dies im damals angefochtenen Urteil vom 11. September 2013 für die Beweisführung im Sachverhaltskomplex A. herangezogen wurde, wirkte sich die Gutheissung der Beschwerde auch darauf aus. Auch der Schuldspruch des Beschwerdegegners 2 wegen versuchten Mordes zum Nachteil der Beschwerdeführerin 2 (A.) wurde mit dem Bundesgerichtsurteil 6B_529/2014 vom 10. Dezember 2014 wegen der zu Unrecht unterbliebenen gerichtlichen Befragung des Beschwerdegegners 4 daher materiell aufgehoben. Damit erübrigte sich eine Behandlung der Rügen des Beschwerdegegners 2 betreffend die ihm vorgeworfene Tat zum Nachteil der Beschwerdeführerin 2 (Urteil, a.a.O., E. 7).</w:t>
      </w:r>
    </w:p>
    <w:p>
      <w:r>
        <w:rPr>
          <w:b/>
        </w:rPr>
        <w:t>E. 5.3.1</w:t>
      </w:r>
    </w:p>
    <w:p>
      <w:r>
        <w:t>Fraglich ist, ob die Vorinstanz die bereits im ersten Berufungsverfahren vorhandenen Beweise im Rückweisungsverfahren neu würdigen und im Vergleich zum Urteil vom 11. September 2013 abweichende Sachverhaltsfeststellungen treffen durfte.</w:t>
      </w:r>
    </w:p>
    <w:p>
      <w:r>
        <w:rPr>
          <w:b/>
        </w:rPr>
        <w:t>E. 5.3.2</w:t>
      </w:r>
    </w:p>
    <w:p>
      <w:r>
        <w:t>Bezüglich des Sachverhaltskomplexes B. ist dies ohne Weiteres zu bejahen, zumal das Bundesgericht die Vorinstanz - für den Fall, dass eine gerichtliche Befragung des Beschwerdegegners 4 nicht möglich sein sollte - ausdrücklich anwies, ihren Entscheid besonders sorgfältig zu begründen und in Anwendung des Grundsatzes "in dubio pro reo" nötigenfalls von einem für den Beschwerdegegner 2 günstigeren Sachverhalt auszugehen (Urteil 6B_529/2014 vom 10. Dezember 2014 E. 4.4.5, publ. in: BGE 140 IV 196 ). Gleiches gilt aber auch für den Sachverhaltskomplex A., da auch diesbezüglich keine verbindlichen Sachverhaltsfeststellungen vorlagen. Die Vorinstanz musste bezüglich beider Sachverhaltskomplexe eine neue mündliche Verhandlung ansetzen, da noch Tatfragen zu beurteilen BGE 143 IV 214 S. 222 waren (vgl. Art. 405 f. StPO; Urteile 6B_57/2016 vom 26. Mai 2016 E. 1.3; 6B_1220/2013 vom 18. September 2014 E. 1.4; je mit Hinweisen). Sie musste sich mit der Beweislage daher nochmals befassen und durfte auch eine andere Beweiswürdigung vornehmen, wenn sie diese für richtiger hielt. Eine neue, abweichende Beweiswürdigung durch die Berufungsinstanz in einem Rückweisungsverfahren muss zulässig sein, soweit der entsprechende Sachverhalt mit einer Willkürrüge vor Bundesgericht noch angefochten werden kann und demnach noch nicht verbindlich feststeht (anders noch Urteil 6B_35/2012 vom 30. März 2012 E. 2.4).</w:t>
      </w:r>
    </w:p>
    <w:p>
      <w:r>
        <w:rPr>
          <w:b/>
        </w:rPr>
        <w:t>E. 5.3.3</w:t>
      </w:r>
    </w:p>
    <w:p>
      <w:r>
        <w:t>Die Bindungswirkung bundesgerichtlicher Rückweisungsentscheide ergibt sich aus ungeschriebenem Bundesrecht ( BGE 135 III 334 E. 2.1 S. 335; Urteile 6B_35/2012 vom 30. März 2012 E. 2.2; 6B_372/2011 vom 12. Juli 2011 E. 1.1.1). 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 Die zitierte Rechtsprechung kommt zum Tragen, wenn das Bundesgericht eine Angelegenheit lediglich zur neuen rechtlichen Würdigung an die Vorinstanz zurückweist. Dies ist der Fall, wenn die vorinstanzliche Sachverhaltsfeststellung vor Bundesgericht nicht angefochten war, wenn die Sachverhaltsrügen vom Bundesgericht als unbegründet abgewiesen und daher definitiv entschieden wurden (vgl. BGE 131 III 91 E. 5.2 S. 94 mit Hinweisen) oder wenn auf Rügen betreffend die Beweiswürdigung nicht eingetreten wurde, da sie den gesetzlichen Begründungsanforderungen nicht genügten (siehe dazu nicht publ. E. 8.3). Steht im Rückweisungsverfahren nur noch die rechtliche Würdigung zur Diskussion, muss die mit der Neubeurteilung befasste kantonale Instanz keine neue mündliche Berufungsverhandlung durchführen und sie darf, abgesehen von allenfalls zulässigen Noven, auch keine neue Beweiswürdigung vornehmen. Wegen BGE 143 IV 214 S. 223 der Bindungswirkung von bundesgerichtlichen Rückweisungsentscheiden ist es dem Gericht in solchen Fällen in der Regel daher verwehrt, auf ihre Sachverhaltsfeststellungen zurückzukommen (vgl. BGE 135 III 334 E. 2 und E. 2.1 S. 335 f. mit Hinweisen). Vorliegend stand der Sachverhalt nach dem bundesgerichtlichen Rückweisungsentscheid vom 10. Dezember 2014 wie dargelegt weder im Sachverhaltskomplex B. noch im Sachverhaltskomplex A. verbindlich fest. Unbegründet ist daher der Einwand der Beschwerdeführerin 1, die Vorinstanz hätte im angefochtenen Entscheid keine abweichenden Sachverhaltsfeststellungen treffen dürfen.</w:t>
      </w:r>
    </w:p>
    <w:p>
      <w:r>
        <w:rPr>
          <w:b/>
        </w:rPr>
        <w:t>E. 5.4</w:t>
      </w:r>
    </w:p>
    <w:p>
      <w:r>
        <w:t>Zu prüfen ist sodann, ob die Vorinstanz im Rückweisungsverfahren neue Beweise erheben durfte. Das Bundesgericht wies die Vorinstanz im Urteil 6B_529/2014 vom 10. Dezember 2014 an, den Beschwerdegegner 4 noch gerichtlich einzuvernehmen. Im Übrigen verlangte es jedoch keine Beweisergänzungen, sondern wies die Angelegenheit lediglich zur erneuten Beweiswürdigung an die Vorinstanz zurück. Die Vorinstanz informierte die Parteien mit Schreiben vom 27. April 2015, dass eine erneute Befragung des Beschwerdegegners 4 kaum möglich sein werde. Gleichzeitig räumte sie diesen eine Frist von 20 Tagen ein, um allfällige Beweisanträge zu stellen und zu begründen. In der Folge nahm die Vorinstanz gestützt auf die Beweisergänzungsbegehren des Beschwerdegegners 2 vom 8. Juni 2015, 5. Juli 2015, 18. August 2015 und 22. Januar 2016 zahlreiche Beweisergänzungen vor. Die neuen Beweisanträge des Beschwerdegegners 2 im vorinstanzlichen Rückweisungsverfahren betrafen zumindest grossmehrheitlich keine Noven und wurden auch nicht durch den bundesgerichtlichen Rückweisungsentscheid veranlasst. Von diesem wäre daher zu erwarten gewesen, dass er seine Beweisanträge rechtzeitig im ersten Berufungsverfahren stellt, d.h. in der Berufungserklärung (vgl. Art. 399 Abs. 3 lit. c StPO ) oder spätestens vor Abschluss des Beweisverfahrens im ersten Berufungsverfahren (vgl. Urteil 6B_591/2013 vom 22. Oktober 2014 E. 2.1). Das Berufungsverfahren beruht gemäss Art. 389 Abs. 1 StPO auf den Beweisen, die im Vorverfahren und im erstinstanzlichen Hauptverfahren erhoben worden sind. Im Berufungsverfahren sind die Beweisanträge bereits in der Berufungserklärung anzugeben ( Art. 399 Abs. 3 lit. c StPO ). Das BGE 143 IV 214 S. 224 Berufungsgericht muss die Parteien daher nicht nach Art. 345 StPO zur Nennung von Beweisen auffordern (Urteile 6B_4/2016 vom 2. Mai 2016 E. 3.2; 6B_1196/2013 vom 22. Dezember 2014 E. 1.6; 6B_859/2013 vom 2. Oktober 2014 E. 3.4.3 mit Hinweisen auf die Lehre). Dass die Vorinstanz die Parteien nach der Rückweisung durch das Bundesgericht explizit einlud, neue Beweisanträge zu stellen, war daher nicht zwingend. Zu beachten ist allerdings, dass der Wahrheits- und Untersuchungsgrundsatz auch im Rechtsmittelverfahren ( BGE 140 IV 196 E. 4.4.1 S. 199; Urteil 6B_1212/2015 vom 29. November 2016 E. 1.3.2) und folglich auch in einem Rückweisungsverfahren gilt. Vorliegend war der Sachverhalt im Rückweisungsverfahren vor der Vorinstanz einer Neubeurteilung zugänglich (oben E. 5.3). Dieser war es daher nicht untersagt, zusätzliche Beweise, welche bereits in einem früheren Verfahrensstadium hätten erhoben werden können, abzunehmen, wenn dies ihres Erachtens der Wahrheitsfindung diente. Neue Beweise sind auch im Berufungsverfahren grundsätzlich jederzeit zulässig. Gemäss Art. 349 i.V.m. Art. 379 StPO und Art. 389 Abs. 2 und 3 StPO kann das Berufungsgericht selbst im Stadium der Urteilsberatung noch Beweisergänzungen vornehmen, wenn es dies als notwendig erachtet. Dass der Beschwerdegegner 2 gewisse Beweisanträge bereits im ersten Berufungsverfahren hätte stellen können und müssen, führt daher auf jeden Fall nicht zur Unverwertbarkeit der im zweiten Berufungsverfahren neu erhobenen Beweise. (...) 16. 16.1 Der Beschwerdegegner 2 macht geltend, im Falle einer Aufhebung des angefochtenen Freispruchs seien die Passagen des Fernsehinterviews von Y., in welchen der Schütze benannt werde, zwangsweise zu edieren. Er habe dies bereits im Verfahren vor der Vorinstanz beantragt. Obschon es sich beim infrage stehenden Delikt (Mord) um eine Katalogtat handle und die Voraussetzungen dafür daher erfüllt gewesen wären, habe die Vorinstanz nur einen halbherzigen Versuch dazu unternommen und auf eine weitere Durchsetzung verzichtet. 16.2 Art. 17 Abs. 3 BV gewährleistet in genereller Weise das Redaktionsgeheimnis. Ein entsprechender Schutz journalistischer Quellen leitet sich zudem aus Art. 10 Ziff. 1 EMRK ab ( BGE 136 IV 145 E. 3.1 S. 149; BGE 132 I 181 E. 2 S. 184). Im Strafverfahren wird der BGE 143 IV 214 S. 225 Quellenschutz für Medienschaffende und dessen Einschränkung - materiell übereinstimmend - in Art. 28a StGB und Art. 172 StPO umschrieben und konkretisiert (vgl. BGE 136 IV 145 E. 3.1 S. 149; Urteil 1B_293/2013 vom 31. Januar 2014 E. 2.1.1). Personen, die sich beruflich mit der Veröffentlichung von Informationen im redaktionellen Teil eines periodisch erscheinenden Mediums befassen, sowie ihre Hilfspersonen können gemäss Art. 172 Abs. 1 StPO das Zeugnis über die Identität des Autors oder über Inhalt und Quellen ihrer Informationen verweigern. Verweigert eine Person unter Berufung auf den Quellenschutz der Medienschaffenden das Zeugnis, so dürfen nach Art. 28a Abs. 1 StGB weder Strafen noch prozessuale Zwangsmassnahmen gegen sie verhängt werden. Der Quellenschutz gilt gemäss Art. 28a Abs. 2 lit. b StGB und Art. 172 Abs. 2 lit. b Ziff. 1 StPO nicht und die betroffenen Personen haben auszusagen, wenn ohne das Zeugnis ein Tötungsdelikt im Sinne der Art. 111-113 StGB nicht aufgeklärt werden oder die einer solchen Tat beschuldigte Person nicht ergriffen werden kann. 16.3 Die Vorinstanz forderte Schweizer Radio und Fernsehen (SRF) mit Verfügung vom 26. August 2015 auf, sämtliche Bild- und Tonaufnahmen der mit Y. geführten Gespräche, sämtliche von Y. an die Redaktion oder an Redaktionsmitglieder der Rundschau gerichtete Schreiben und sämtliche sonstige Unterlagen und Aufzeichnungen im Zusammenhang mit den von Redaktionsmitgliedern der Rundschau mit Y. geführten Gespräche und Korrespondenz einzureichen. SRF stellte der Vorinstanz daraufhin am 1. September 2015 verschiedene schriftliche Unterlagen sowie zwei DVDs zu, die bereits ausgestrahlte oder auf der Webseite publizierte Interviewausschnitte und eine Rohfassung eines am 21. Mai 2015 aufgenommenen Interviews enthalten. Die schriftlichen Unterlagen waren teilweise geschwärzt und die Filmaufnahmen so bearbeitet, dass der von Y. genannte Name des angeblichen Schützen nicht daraus hervorging. Bei den herausgegebenen Unterlagen handelte es sich bloss um eine Auswahl. Insbesondere fehlten die Aufnahmen der bereits vor dem 21. Mai 2015 mit Y. geführten Interviews. Die Vorinstanz verlangte von SRF mit Verfügung vom 16. November 2015 daher nochmals die Herausgabe der vollständigen Aufnahmen und Unterlagen und zwar in unbearbeiteter und ungeschwärzter Form. Zudem ersuchte sie um schriftliche Beantwortung der Fragen, aufgrund welcher Kriterien, auf wessen Veranlassung und mit welcher Absicht BGE 143 IV 214 S. 226 bei den am 1. September 2015 zugestellten Unterlagen eine Selektion getroffenen worden sei. Mit Schreiben vom 23. November 2015 verweigerte SRF die Herausgabe weiterer Unterlagen und Informationen. 16.4 Die von SRF herausgegebenen Unterlagen sind offensichtlich unvollständig. Unklar ist, wie die Interviews zustande kamen, welche Vorbesprechungen stattfanden und mit welchen Informationen und Anliegen der Journalist zuerst an Y. herantrat. Nicht herausgegeben wurden auch die vor dem 21. Mai 2015 mit Y. geführten Interviews. Die Vorinstanz weist darauf hin, dass Y. gemäss der Rohfassung des Interviews vom 21. Mai 2015 in einem früheren Interview offenbar abweichende Äusserungen tätigte, was die Würdigung erschwere (vgl. angefochtenes Urteil E. 12.5.2 S. 100). Das Schreiben von Y. vom 5. April 2015, in welchem dieser die Planung und Ausführung des angeblichen Komplotts schildert, wurde in ungeschwärzter Form auch im Rahmen einer Hausdurchsuchung im Kanton Luzern sichergestellt. Der Vergleich zwischen der ungeschwärzten und der von SRF eingereichten geschwärzten Version dieses Schreibens zeigt weiter, dass die Einschwärzungen offenbar selektiv vorgenommen und der Sinn des Dokuments dadurch verändert wurde. So vermittelt die Lektüre des ungeschwärzten Schreibens vom 5. April 2015 den Eindruck, V. habe geschossen, da Y. die Tatwaffe von diesem unmittelbar nach den Schüssen entgegengenommen haben will. Durch die selektive Einschwärzung des Namens "V." entsteht demgegenüber der Eindruck, eine vierte Person, deren Namen nicht genannt werden soll, sei als Schütze ebenfalls in das Komplott involviert gewesen. Dies kommt einer eigentlichen Manipulation gleich. Anders lässt sich nicht erklären, warum der Name "V." im Schreiben vom 5. April 2015 genannt wird, soweit Y. diesen zusammen mit der Beschwerdeführerin 2 des Komplotts beschuldigt, dessen Name aber dort eingeschwärzt wird, wo der Leser davon ausgeht, es handle sich bei diesem um den Schützen. Dies lässt sich insbesondere auch nicht damit begründen, dass sich der Journalist gegenüber seiner Quelle verpflichtet haben soll, Namensnennung und Identifizierung des angeblichen Dritttäters zu unterlassen. Das erwähnte Vorgehen (selektive Herausgabe von Unterlagen und selektive, den Sinn verändernde Einschwärzung einzelner Unterlagen) erscheint wenig verständlich. BGE 143 IV 214 S. 227 16.5 16.5.1 Vorliegend geht es um die Aufklärung eines versuchten Mordes, d.h. um ein Tötungsdelikt nach Art. 111-113 StGB . Das Zeugnisverweigerungsrecht von Art. 172 Abs. 1 StPO kommt insoweit nicht zum Tragen ( Art. 28a Abs. 2 lit. b StGB und Art. 172 Abs. 2 lit. b Ziff. 1 StPO). Nicht gefolgt werden kann dem Rechtsanwalt von SRF im Schreiben vom 23. November 2015, der eine Katalogtat verneint mit der Begründung, es liege lediglich ein Mordkomplott vor. 16.5.2 Eine Pflicht zur Herausgabe der Unterlagen und Aufzeichnungen besteht allerdings nur, wenn das Tötungsdelikt anders nicht aufgeklärt werden kann (vgl. Art. 28a Abs. 2 lit. b StGB und Art. 172 Abs. 2 lit. b Ziff. 1 StPO). Dies ergibt sich aus dem verfassungsrechtlichen Grundsatz der Verhältnismässigkeit. Dieser verlangt zunächst, dass die Zeugenaussage geeignet ist, zur Aufklärung des fraglichen Delikts unmittelbar beizutragen. Es muss eine einigermassen begründete Erwartung bestehen, dass die Aussage eine für die Beurteilung wesentliche Abklärung der mutmasslichen Straftat erlaubt. Ob das Zeugnis letztlich zur Überführung des Täters oder aber zu dessen Entlastung beiträgt, ist nicht entscheidend, denn im einen wie im anderen Fall dient es der Wahrheitsfindung im Strafprozess. Die Verhältnismässigkeit bleibt sodann nur gewahrt, wenn das Zeugnis erforderlich ist. Eine Zeugnispflicht besteht nicht, wenn und solange andere taugliche Beweismittel zur Verfügung stehen. Schliesslich gebietet das Verhältnismässigkeitsprinzip eine Abwägung der einander entgegengesetzten Interessen (vgl. zum Ganzen BGE 132 I 181 E. 4.2 S. 191). Verlangt wird demnach, dass die zu edierenden Fernsehinterviews für die Beweiswürdigung relevant sind. Davon kann nicht ausgegangen werden, da die Komplotttheorie klar verworfen werden muss und nicht ersichtlich ist, inwiefern die Unterlagen und Aufzeichnungen anderweitig zur Klärung der Tat beitragen könnten. Die Vorinstanz durfte daher in antizipierter Beweiswürdigung auf den Beizug der erwähnten Fernsehinterviews verzichten. Der angefochtene Entscheid ist insofern nicht zu beanstanden.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